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 – Esperto Formatore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________________________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76" w:lineRule="auto"/>
        <w:rPr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Qualsiasi diploma di Conservatorio del vecchio ordinamento (DM 39/1998) relativo a chitarra / Diploma di secondo livello (DM 270/2004) relativo a chitarra o titoli equipollenti.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sz w:val="9"/>
          <w:szCs w:val="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Afferenti all’ambito musicale o all’insegnamento della musica.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sz w:val="9"/>
          <w:szCs w:val="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sz w:val="19"/>
          <w:szCs w:val="19"/>
          <w:rtl w:val="0"/>
        </w:rPr>
        <w:t xml:space="preserve"> Servizio relativo all’insegnamento nelle classi di concorso A-30, A-53 o A-56 ai sensi dell’allegato A, DM 259-2017.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9"/>
          <w:szCs w:val="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76" w:lineRule="auto"/>
        <w:jc w:val="both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sz w:val="19"/>
          <w:szCs w:val="19"/>
          <w:rtl w:val="0"/>
        </w:rPr>
        <w:t xml:space="preserve">Attività di formatore, progettista, coordinatore, nonché di concertista presso</w:t>
      </w:r>
      <w:r w:rsidDel="00000000" w:rsidR="00000000" w:rsidRPr="00000000">
        <w:rPr>
          <w:sz w:val="19"/>
          <w:szCs w:val="19"/>
          <w:rtl w:val="0"/>
        </w:rPr>
        <w:t xml:space="preserve"> scuole</w:t>
      </w:r>
      <w:r w:rsidDel="00000000" w:rsidR="00000000" w:rsidRPr="00000000">
        <w:rPr>
          <w:sz w:val="19"/>
          <w:szCs w:val="19"/>
          <w:rtl w:val="0"/>
        </w:rPr>
        <w:t xml:space="preserve"> statali, comunali, paritarie, conservatori, enti pubblici o privati, associazioni nella conduzioni di attività musicali relative allo strumento della chitarra.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   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left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right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………………...........................................................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5F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60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63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64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65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66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