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dell’IC NORD –PRATO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" w:line="276" w:lineRule="auto"/>
        <w:ind w:left="0" w:right="-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omanda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la partecipazione alle </w:t>
      </w:r>
      <w:r w:rsidDel="00000000" w:rsidR="00000000" w:rsidRPr="00000000">
        <w:rPr>
          <w:rFonts w:ascii="Arial" w:cs="Arial" w:eastAsia="Arial" w:hAnsi="Arial"/>
          <w:rtl w:val="0"/>
        </w:rPr>
        <w:t xml:space="preserve">attività del progetto “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T.R.I.P. to ID-entity (Telling-Robotica-Informatica-Promozione sicurezza online)”</w:t>
      </w:r>
      <w:r w:rsidDel="00000000" w:rsidR="00000000" w:rsidRPr="00000000">
        <w:rPr>
          <w:rFonts w:ascii="Arial" w:cs="Arial" w:eastAsia="Arial" w:hAnsi="Arial"/>
          <w:rtl w:val="0"/>
        </w:rPr>
        <w:t xml:space="preserve"> a valere sull’avviso pubblico prot. 2669 del 3/3/2017 –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 progetto: 10.2.2A-FdRPOC-TO-2018-59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D34F17000660006.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nel periodo Ottobre- Febbraio secondo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calendario – presso la s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ede e la succursale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della scuola secondaria di 1° grado- “E. Fermi”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3795"/>
        <w:gridCol w:w="1845"/>
        <w:gridCol w:w="660"/>
        <w:tblGridChange w:id="0">
          <w:tblGrid>
            <w:gridCol w:w="3930"/>
            <w:gridCol w:w="3795"/>
            <w:gridCol w:w="1845"/>
            <w:gridCol w:w="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Obiettivo 10.2.2A- azioni specifiche per la scuola primaria e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e 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3 – ID 3d moving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delle classi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Secondaria di I grado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Sede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“E. Fermi” Istituto Comprensivo Nord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Ottobre - 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T.R.I.P. to ID-entity (Telling-Robotica-Informatica-Promozione sicurezza online)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 per l’anno scolastico 201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GENITORI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89.0" w:type="dxa"/>
      <w:jc w:val="left"/>
      <w:tblInd w:w="0.0" w:type="dxa"/>
      <w:tblLayout w:type="fixed"/>
      <w:tblLook w:val="0000"/>
    </w:tblPr>
    <w:tblGrid>
      <w:gridCol w:w="10389"/>
      <w:tblGridChange w:id="0">
        <w:tblGrid>
          <w:gridCol w:w="10389"/>
        </w:tblGrid>
      </w:tblGridChange>
    </w:tblGrid>
    <w:tr>
      <w:trPr>
        <w:trHeight w:val="840" w:hRule="atLeast"/>
      </w:trPr>
      <w:tc>
        <w:tcPr/>
        <w:p w:rsidR="00000000" w:rsidDel="00000000" w:rsidP="00000000" w:rsidRDefault="00000000" w:rsidRPr="00000000" w14:paraId="000000AF">
          <w:pPr>
            <w:spacing w:after="200" w:line="276" w:lineRule="auto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</w:rPr>
            <w:drawing>
              <wp:inline distB="0" distT="0" distL="114300" distR="114300">
                <wp:extent cx="4992291" cy="976948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2291" cy="9769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b w:val="1"/>
              <w:sz w:val="28"/>
              <w:szCs w:val="28"/>
            </w:rPr>
            <w:drawing>
              <wp:inline distB="114300" distT="114300" distL="114300" distR="114300">
                <wp:extent cx="1266686" cy="92779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86" cy="9277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Sito Web: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54545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B7">
    <w:pP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pec.istruzione.it" TargetMode="External"/><Relationship Id="rId5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