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dell’IC NORD –PRATO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" w:line="276" w:lineRule="auto"/>
        <w:ind w:left="0" w:right="-60" w:firstLine="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OGGETTO: DOMANDA DI PARTECIPAZIONE ALLA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SELEZIONE DI CORSISTI ALUNNI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 CUI ALL’AVVISO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PUBBLICO 4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427 DEL 02/05/2017 “Potenziamento dell’educazione al patrimonio culturale, artistico, paesaggistico”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- CODICE IDENTIFICATIVO PROGETTO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10.2.5-FSEPON-TO-2018-2 – “IL FIUME E LA CITTA': MULINI, GUALCHIERE E FABBRICHE” - CUP:  E37I18000790007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____________________________________ chiede l’iscrizione del(la) proprio(a) figlio(a) ________________________________ alla seguente attività che si svolgerà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nel mese di Giugno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(salvo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modifiche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del calendario) – presso la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sede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della scuola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Primaria “Meucci”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3795"/>
        <w:gridCol w:w="1845"/>
        <w:gridCol w:w="660"/>
        <w:tblGridChange w:id="0">
          <w:tblGrid>
            <w:gridCol w:w="3930"/>
            <w:gridCol w:w="3795"/>
            <w:gridCol w:w="1845"/>
            <w:gridCol w:w="6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Obiettivo 10.2-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Miglioramento delle competenze chiave degli allievi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e sede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Modulo: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Noi Autori Comics - Il passato del nostro territorio visto attraverso una grafich novel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Alunni delle classi terze, quarte e quinte di scuola Primaria - Sede Scuola Primaria “Meucci”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Giugno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 /la sottoscritto/a dichiara di aver preso visione del bando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IL FIUME E LA CITTA': MULINI, GUALCHIERE E FABBRICHE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per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anno scolastico 2018/19.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                               FIRMA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GENITORI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trHeight w:val="2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389.0" w:type="dxa"/>
      <w:jc w:val="left"/>
      <w:tblInd w:w="0.0" w:type="dxa"/>
      <w:tblLayout w:type="fixed"/>
      <w:tblLook w:val="0000"/>
    </w:tblPr>
    <w:tblGrid>
      <w:gridCol w:w="10389"/>
      <w:tblGridChange w:id="0">
        <w:tblGrid>
          <w:gridCol w:w="10389"/>
        </w:tblGrid>
      </w:tblGridChange>
    </w:tblGrid>
    <w:tr>
      <w:trPr>
        <w:trHeight w:val="840" w:hRule="atLeast"/>
      </w:trPr>
      <w:tc>
        <w:tcPr/>
        <w:p w:rsidR="00000000" w:rsidDel="00000000" w:rsidP="00000000" w:rsidRDefault="00000000" w:rsidRPr="00000000" w14:paraId="000000B0">
          <w:pPr>
            <w:spacing w:after="200" w:line="276" w:lineRule="auto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</w:rPr>
            <w:drawing>
              <wp:inline distB="0" distT="0" distL="114300" distR="114300">
                <wp:extent cx="6124575" cy="1199198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4575" cy="11991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/>
        <w:p w:rsidR="00000000" w:rsidDel="00000000" w:rsidP="00000000" w:rsidRDefault="00000000" w:rsidRPr="00000000" w14:paraId="000000B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Univoco Ufficio: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;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color w:val="0000ff"/>
              <w:u w:val="singl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Sito Web</w:t>
          </w:r>
          <w:r w:rsidDel="00000000" w:rsidR="00000000" w:rsidRPr="00000000">
            <w:rPr>
              <w:b w:val="1"/>
              <w:rtl w:val="0"/>
            </w:rPr>
            <w:t xml:space="preserve">:</w:t>
          </w:r>
          <w:r w:rsidDel="00000000" w:rsidR="00000000" w:rsidRPr="00000000">
            <w:rPr>
              <w:color w:val="0000ff"/>
              <w:u w:val="single"/>
              <w:rtl w:val="0"/>
            </w:rPr>
            <w:t xml:space="preserve"> </w:t>
          </w:r>
          <w:hyperlink r:id="rId4"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www.icnordprato.edu.it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color w:val="54545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Avviso pubblico 4427 del 02/05/2017 “Potenziamento dell’educazione al patrimonio culturale, artistico, paesaggistico”. Obiettivo Specifico 10.2 – Miglioramento delle competenze chiave degli allievi. Azione 10.2.5. Azioni volte allo sviluppo delle competenze trasversali con particolare attenzione a quelle volte alla diffusione della cultura d'impresa. </w:t>
    </w:r>
  </w:p>
  <w:p w:rsidR="00000000" w:rsidDel="00000000" w:rsidP="00000000" w:rsidRDefault="00000000" w:rsidRPr="00000000" w14:paraId="000000B9">
    <w:pPr>
      <w:tabs>
        <w:tab w:val="center" w:pos="4819"/>
        <w:tab w:val="right" w:pos="9638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Prot. AOODGEFID\ n Prot. 8202 del 29 marzo 2018. </w:t>
    </w:r>
    <w:r w:rsidDel="00000000" w:rsidR="00000000" w:rsidRPr="00000000">
      <w:rPr>
        <w:sz w:val="18"/>
        <w:szCs w:val="18"/>
        <w:rtl w:val="0"/>
      </w:rPr>
      <w:t xml:space="preserve">Codice identificativo progetto: 10.2.5-FSEPON-TO-2018-2 – “IL FIUME E LA CITTA': MULINI, GUALCHIERE E FABBRICHE” - CUP:  E37I18000790007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pec.istruzione.it" TargetMode="External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